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D6B1" w14:textId="77777777" w:rsidR="00377135" w:rsidRDefault="00377135" w:rsidP="00377135">
      <w:pPr>
        <w:pStyle w:val="Heading3"/>
        <w:spacing w:line="216" w:lineRule="auto"/>
        <w:rPr>
          <w:rFonts w:cs="Hind Regular"/>
        </w:rPr>
      </w:pPr>
      <w:bookmarkStart w:id="0" w:name="_GoBack"/>
      <w:bookmarkEnd w:id="0"/>
      <w:r w:rsidRPr="00881D94">
        <w:rPr>
          <w:rFonts w:cs="Hind Regular"/>
        </w:rPr>
        <w:t>Program Matrix</w:t>
      </w:r>
    </w:p>
    <w:p w14:paraId="6C65AA8E" w14:textId="3E90C05D" w:rsidR="00EA16EF" w:rsidRPr="00964C9E" w:rsidRDefault="006A7004" w:rsidP="00EA16EF">
      <w:pPr>
        <w:pStyle w:val="Heading3"/>
      </w:pPr>
      <w:proofErr w:type="gramStart"/>
      <w:r>
        <w:t>d</w:t>
      </w:r>
      <w:r w:rsidR="00CB08C6">
        <w:t>OCTORATE OF BUSINESS ADMINISTRATION</w:t>
      </w:r>
      <w:proofErr w:type="gramEnd"/>
      <w:r w:rsidR="00CB08C6">
        <w:t xml:space="preserve"> </w:t>
      </w:r>
    </w:p>
    <w:p w14:paraId="6B773734" w14:textId="0B0B14D7" w:rsidR="00E663AB" w:rsidRPr="00AD6538" w:rsidRDefault="00E663AB" w:rsidP="0092246A">
      <w:pPr>
        <w:pStyle w:val="Heading1"/>
        <w:rPr>
          <w:rFonts w:ascii="Hind Regular" w:hAnsi="Hind Regular" w:cs="Hind Regular"/>
          <w:sz w:val="20"/>
        </w:rPr>
      </w:pPr>
    </w:p>
    <w:p w14:paraId="1960C528" w14:textId="1EC4315E" w:rsidR="00CB08C6" w:rsidRPr="006322EC" w:rsidRDefault="00CB08C6" w:rsidP="0092246A">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 xml:space="preserve">The </w:t>
      </w:r>
      <w:proofErr w:type="gramStart"/>
      <w:r w:rsidRPr="006322EC">
        <w:rPr>
          <w:rFonts w:ascii="Hind Regular" w:hAnsi="Hind Regular" w:cs="Hind Regular"/>
          <w:color w:val="221F1F"/>
          <w:szCs w:val="20"/>
        </w:rPr>
        <w:t>Doctorate of Business Administration</w:t>
      </w:r>
      <w:proofErr w:type="gramEnd"/>
      <w:r w:rsidRPr="006322EC">
        <w:rPr>
          <w:rFonts w:ascii="Hind Regular" w:hAnsi="Hind Regular" w:cs="Hind Regular"/>
          <w:color w:val="221F1F"/>
          <w:szCs w:val="20"/>
        </w:rPr>
        <w:t xml:space="preserve"> (DBA</w:t>
      </w:r>
      <w:r w:rsidR="00211ACC">
        <w:rPr>
          <w:rFonts w:ascii="Hind Regular" w:hAnsi="Hind Regular" w:cs="Hind Regular"/>
          <w:color w:val="221F1F"/>
          <w:szCs w:val="20"/>
        </w:rPr>
        <w:t>-GEN</w:t>
      </w:r>
      <w:r w:rsidRPr="006322EC">
        <w:rPr>
          <w:rFonts w:ascii="Hind Regular" w:hAnsi="Hind Regular" w:cs="Hind Regular"/>
          <w:color w:val="221F1F"/>
          <w:szCs w:val="20"/>
        </w:rPr>
        <w:t>) program prepares graduates for advancement in their current employment or new business career opportunities. While learning the most advanced decision-making skills and techniques, doctorate candidates also develop and hone research and writing skills required for high- level responsibility in academic and business environments. The program encourages executives, college or university professors, and consultants to use their professional backgrounds to explore, design, and manage large systems in the complex organizations of increasingly multifaceted and multi-sectored economy.</w:t>
      </w:r>
    </w:p>
    <w:p w14:paraId="05F3E7D1" w14:textId="77777777" w:rsidR="001F7175" w:rsidRPr="00F1296A" w:rsidRDefault="001F7175" w:rsidP="0092246A">
      <w:pPr>
        <w:spacing w:line="240" w:lineRule="auto"/>
        <w:rPr>
          <w:rFonts w:ascii="Hind Regular" w:hAnsi="Hind Regular" w:cs="Hind Regular"/>
        </w:rPr>
      </w:pPr>
    </w:p>
    <w:p w14:paraId="7910E71B" w14:textId="77777777" w:rsidR="001F7175" w:rsidRPr="00377135" w:rsidRDefault="001F7175" w:rsidP="00377135">
      <w:pPr>
        <w:pStyle w:val="Heading1"/>
        <w:spacing w:after="60"/>
        <w:rPr>
          <w:rFonts w:cs="Hind Regular"/>
          <w:sz w:val="30"/>
        </w:rPr>
      </w:pPr>
      <w:r w:rsidRPr="00377135">
        <w:rPr>
          <w:rFonts w:cs="Hind Regular"/>
          <w:sz w:val="30"/>
        </w:rPr>
        <w:t>Program Competencies and Learning Objectives</w:t>
      </w:r>
    </w:p>
    <w:p w14:paraId="7E39F4CE" w14:textId="77777777" w:rsidR="00CB08C6" w:rsidRDefault="00CB08C6" w:rsidP="0092246A">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107189EF" w14:textId="77777777" w:rsidR="00CB08C6" w:rsidRPr="000122AD" w:rsidRDefault="00CB08C6" w:rsidP="0092246A">
      <w:pPr>
        <w:pStyle w:val="BodyText"/>
        <w:rPr>
          <w:rFonts w:ascii="Hind Regular" w:hAnsi="Hind Regular" w:cs="Hind Regular"/>
          <w:color w:val="221F1F"/>
          <w:sz w:val="4"/>
        </w:rPr>
      </w:pPr>
    </w:p>
    <w:p w14:paraId="6EC55C7B"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mastery of content knowledge in specialized fields for a higher level of understanding for decision making in complex organizational environments</w:t>
      </w:r>
    </w:p>
    <w:p w14:paraId="2479BF8A"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critical thinking and communication skills for local and global business planning and decision making.</w:t>
      </w:r>
    </w:p>
    <w:p w14:paraId="6DB5D77D"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knowledge across disciplines in the use of quantitative and qualitative research methodologies for business problem solving</w:t>
      </w:r>
    </w:p>
    <w:p w14:paraId="7418C5C0"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evaluate business issues and opportunities that enhance prospects for optimum return on investments and creating value</w:t>
      </w:r>
    </w:p>
    <w:p w14:paraId="756753F4"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an entrepreneurial mindset and skills for starting and growing new ventures</w:t>
      </w:r>
    </w:p>
    <w:p w14:paraId="180CA590"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creative research approaches to data collection, analysis, and synthesis for organizational effectiveness, change, and continuous improvement</w:t>
      </w:r>
    </w:p>
    <w:p w14:paraId="38384AC6"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informational literacy and computational thinking for effective and efficient use of technology</w:t>
      </w:r>
    </w:p>
    <w:p w14:paraId="62995004"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leadership skills for innovative and collaborative economic development</w:t>
      </w:r>
    </w:p>
    <w:p w14:paraId="2E9F8B3C"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Develop diverse teams and foster teamwork through effective techniques through human resource management</w:t>
      </w:r>
    </w:p>
    <w:p w14:paraId="39AD5836" w14:textId="77777777" w:rsidR="00CB08C6" w:rsidRPr="00A668DF" w:rsidRDefault="00CB08C6" w:rsidP="009224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Review business case studies and prepare theoretically-grounded arguments using peer-reviewed journals and appropriate scholarly writing styles</w:t>
      </w:r>
    </w:p>
    <w:p w14:paraId="227EEFAD" w14:textId="5B52F191" w:rsidR="00AD6538" w:rsidRDefault="00AD6538" w:rsidP="0092246A">
      <w:pPr>
        <w:spacing w:line="240" w:lineRule="auto"/>
        <w:rPr>
          <w:rFonts w:ascii="Hind Regular" w:hAnsi="Hind Regular" w:cs="Hind Regular"/>
          <w:sz w:val="24"/>
        </w:rPr>
      </w:pPr>
    </w:p>
    <w:p w14:paraId="5B8D11F2" w14:textId="406AD2B7" w:rsidR="00211ACC" w:rsidRPr="00063377" w:rsidRDefault="00211ACC" w:rsidP="00211ACC">
      <w:pPr>
        <w:pStyle w:val="Heading1"/>
        <w:rPr>
          <w:sz w:val="32"/>
        </w:rPr>
      </w:pPr>
      <w:r>
        <w:rPr>
          <w:sz w:val="32"/>
        </w:rPr>
        <w:t>DBA-GEN</w:t>
      </w:r>
      <w:r w:rsidRPr="00063377">
        <w:rPr>
          <w:sz w:val="32"/>
        </w:rPr>
        <w:t xml:space="preserve"> Curricular Requirements (</w:t>
      </w:r>
      <w:r>
        <w:rPr>
          <w:sz w:val="32"/>
        </w:rPr>
        <w:t>60</w:t>
      </w:r>
      <w:r w:rsidRPr="00063377">
        <w:rPr>
          <w:sz w:val="32"/>
        </w:rPr>
        <w:t xml:space="preserve"> </w:t>
      </w:r>
      <w:r>
        <w:rPr>
          <w:sz w:val="32"/>
        </w:rPr>
        <w:t>CREDITS</w:t>
      </w:r>
      <w:r w:rsidRPr="00063377">
        <w:rPr>
          <w:sz w:val="32"/>
        </w:rPr>
        <w:t>)</w:t>
      </w:r>
    </w:p>
    <w:p w14:paraId="4DF66294" w14:textId="764A9523" w:rsidR="00211ACC" w:rsidRPr="00B73E59" w:rsidRDefault="00211ACC" w:rsidP="00211ACC">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proofErr w:type="gramStart"/>
      <w:r>
        <w:rPr>
          <w:rFonts w:ascii="Hind Regular" w:hAnsi="Hind Regular" w:cs="Hind Regular"/>
          <w:color w:val="221F1F"/>
          <w:sz w:val="20"/>
          <w:szCs w:val="20"/>
        </w:rPr>
        <w:t>Doctorate</w:t>
      </w:r>
      <w:r w:rsidRPr="00B73E59">
        <w:rPr>
          <w:rFonts w:ascii="Hind Regular" w:hAnsi="Hind Regular" w:cs="Hind Regular"/>
          <w:color w:val="221F1F"/>
          <w:sz w:val="20"/>
          <w:szCs w:val="20"/>
        </w:rPr>
        <w:t xml:space="preserve"> of Business Administration</w:t>
      </w:r>
      <w:proofErr w:type="gramEnd"/>
      <w:r w:rsidRPr="00B73E59">
        <w:rPr>
          <w:rFonts w:ascii="Hind Regular" w:hAnsi="Hind Regular" w:cs="Hind Regular"/>
          <w:color w:val="221F1F"/>
          <w:sz w:val="20"/>
          <w:szCs w:val="20"/>
        </w:rPr>
        <w:t xml:space="preserve"> degree requires completion of </w:t>
      </w:r>
      <w:r>
        <w:rPr>
          <w:rFonts w:ascii="Hind Regular" w:hAnsi="Hind Regular" w:cs="Hind Regular"/>
          <w:b/>
          <w:bCs/>
          <w:color w:val="221F1F"/>
          <w:sz w:val="20"/>
          <w:szCs w:val="20"/>
        </w:rPr>
        <w:t>60</w:t>
      </w:r>
      <w:r w:rsidRPr="00A7767F">
        <w:rPr>
          <w:rFonts w:ascii="Hind Regular" w:hAnsi="Hind Regular" w:cs="Hind Regular"/>
          <w:b/>
          <w:bCs/>
          <w:color w:val="221F1F"/>
          <w:sz w:val="20"/>
          <w:szCs w:val="20"/>
        </w:rPr>
        <w:t xml:space="preserve">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30</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Specialization Elective</w:t>
      </w:r>
      <w:r w:rsidRPr="00B73E59">
        <w:rPr>
          <w:rFonts w:ascii="Hind Regular" w:hAnsi="Hind Regular" w:cs="Hind Regular"/>
          <w:color w:val="221F1F"/>
          <w:sz w:val="20"/>
          <w:szCs w:val="20"/>
        </w:rPr>
        <w:t xml:space="preserve"> courses, </w:t>
      </w:r>
      <w:r>
        <w:rPr>
          <w:rFonts w:ascii="Hind Regular" w:hAnsi="Hind Regular" w:cs="Hind Regular"/>
          <w:color w:val="221F1F"/>
          <w:sz w:val="20"/>
          <w:szCs w:val="20"/>
        </w:rPr>
        <w:t xml:space="preserve">a Comprehensive Competency Assessment, </w:t>
      </w:r>
      <w:r w:rsidRPr="00B73E59">
        <w:rPr>
          <w:rFonts w:ascii="Hind Regular" w:hAnsi="Hind Regular" w:cs="Hind Regular"/>
          <w:color w:val="221F1F"/>
          <w:sz w:val="20"/>
          <w:szCs w:val="20"/>
        </w:rPr>
        <w:t xml:space="preserve">and </w:t>
      </w:r>
      <w:r>
        <w:rPr>
          <w:rFonts w:ascii="Hind Regular" w:hAnsi="Hind Regular" w:cs="Hind Regular"/>
          <w:color w:val="221F1F"/>
          <w:sz w:val="20"/>
          <w:szCs w:val="20"/>
        </w:rPr>
        <w:t>15</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 xml:space="preserve">Dissertation </w:t>
      </w:r>
      <w:r w:rsidR="00C22D43">
        <w:rPr>
          <w:rFonts w:ascii="Hind Regular" w:hAnsi="Hind Regular" w:cs="Hind Regular"/>
          <w:color w:val="221F1F"/>
          <w:sz w:val="20"/>
          <w:szCs w:val="20"/>
        </w:rPr>
        <w:t>c</w:t>
      </w:r>
      <w:r>
        <w:rPr>
          <w:rFonts w:ascii="Hind Regular" w:hAnsi="Hind Regular" w:cs="Hind Regular"/>
          <w:color w:val="221F1F"/>
          <w:sz w:val="20"/>
          <w:szCs w:val="20"/>
        </w:rPr>
        <w:t>ourses</w:t>
      </w:r>
      <w:r w:rsidRPr="00B73E59">
        <w:rPr>
          <w:rFonts w:ascii="Hind Regular" w:hAnsi="Hind Regular" w:cs="Hind Regular"/>
          <w:color w:val="221F1F"/>
          <w:sz w:val="20"/>
          <w:szCs w:val="20"/>
        </w:rPr>
        <w:t>.</w:t>
      </w:r>
    </w:p>
    <w:p w14:paraId="1353F4D4" w14:textId="069629A4" w:rsidR="00211ACC" w:rsidRPr="00E334AA" w:rsidRDefault="00211ACC" w:rsidP="00211ACC">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lastRenderedPageBreak/>
        <w:t>Business Core Courses</w:t>
      </w:r>
      <w:r w:rsidRPr="00E334AA">
        <w:rPr>
          <w:rFonts w:ascii="Hind Regular" w:hAnsi="Hind Regular" w:cs="Hind Regular"/>
          <w:b/>
          <w:sz w:val="20"/>
        </w:rPr>
        <w:t xml:space="preserve">: </w:t>
      </w:r>
      <w:r>
        <w:rPr>
          <w:rFonts w:ascii="Hind Regular" w:hAnsi="Hind Regular" w:cs="Hind Regular"/>
          <w:b/>
          <w:sz w:val="20"/>
        </w:rPr>
        <w:t>30</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10</w:t>
      </w:r>
      <w:r w:rsidRPr="00E334AA">
        <w:rPr>
          <w:rFonts w:ascii="Hind Regular" w:hAnsi="Hind Regular" w:cs="Hind Regular"/>
          <w:b/>
          <w:sz w:val="20"/>
        </w:rPr>
        <w:t xml:space="preserve"> Courses</w:t>
      </w:r>
    </w:p>
    <w:p w14:paraId="16E430CD" w14:textId="0D16A82A" w:rsidR="00211ACC" w:rsidRPr="00E334AA" w:rsidRDefault="00211ACC" w:rsidP="00211ACC">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4B30DC66" w14:textId="42A40CF4" w:rsidR="00211ACC" w:rsidRPr="00E334AA" w:rsidRDefault="00211ACC" w:rsidP="00211ACC">
      <w:pPr>
        <w:pStyle w:val="ListParagraph"/>
        <w:numPr>
          <w:ilvl w:val="0"/>
          <w:numId w:val="28"/>
        </w:numPr>
        <w:spacing w:line="240" w:lineRule="auto"/>
        <w:rPr>
          <w:rFonts w:ascii="Hind Regular" w:hAnsi="Hind Regular" w:cs="Hind Regular"/>
        </w:rPr>
      </w:pPr>
      <w:r>
        <w:rPr>
          <w:rFonts w:ascii="Hind Regular" w:hAnsi="Hind Regular" w:cs="Hind Regular"/>
        </w:rPr>
        <w:t>ECO 615 Global Economy</w:t>
      </w:r>
    </w:p>
    <w:p w14:paraId="60872102" w14:textId="6576435C" w:rsidR="00211ACC" w:rsidRPr="00E334AA" w:rsidRDefault="00211ACC" w:rsidP="00211ACC">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26485162" w14:textId="77777777" w:rsidR="00C22D43" w:rsidRPr="00211ACC" w:rsidRDefault="00C22D43" w:rsidP="00C22D43">
      <w:pPr>
        <w:pStyle w:val="ListParagraph"/>
        <w:numPr>
          <w:ilvl w:val="0"/>
          <w:numId w:val="28"/>
        </w:numPr>
        <w:spacing w:line="240" w:lineRule="auto"/>
        <w:rPr>
          <w:rFonts w:ascii="Hind Regular" w:hAnsi="Hind Regular" w:cs="Hind Regular"/>
        </w:rPr>
      </w:pPr>
      <w:r>
        <w:rPr>
          <w:rFonts w:ascii="Hind Regular" w:hAnsi="Hind Regular" w:cs="Hind Regular"/>
        </w:rPr>
        <w:t>FIN 605 Global Business Finance</w:t>
      </w:r>
    </w:p>
    <w:p w14:paraId="3FB042E1" w14:textId="0E864560" w:rsidR="00211ACC" w:rsidRPr="00E334AA" w:rsidRDefault="00211ACC" w:rsidP="00211ACC">
      <w:pPr>
        <w:pStyle w:val="ListParagraph"/>
        <w:numPr>
          <w:ilvl w:val="0"/>
          <w:numId w:val="24"/>
        </w:numPr>
        <w:spacing w:line="240" w:lineRule="auto"/>
        <w:rPr>
          <w:rFonts w:ascii="Hind Regular" w:hAnsi="Hind Regular" w:cs="Hind Regular"/>
          <w:b/>
        </w:rPr>
      </w:pPr>
      <w:r>
        <w:rPr>
          <w:rFonts w:ascii="Hind Regular" w:hAnsi="Hind Regular" w:cs="Hind Regular"/>
          <w:b/>
        </w:rPr>
        <w:t>Graduate Level Research</w:t>
      </w:r>
    </w:p>
    <w:p w14:paraId="68028309" w14:textId="4B68D3B1" w:rsidR="00211ACC" w:rsidRPr="00E334AA" w:rsidRDefault="00211ACC" w:rsidP="00211ACC">
      <w:pPr>
        <w:pStyle w:val="ListParagraph"/>
        <w:numPr>
          <w:ilvl w:val="0"/>
          <w:numId w:val="28"/>
        </w:numPr>
        <w:spacing w:line="240" w:lineRule="auto"/>
        <w:rPr>
          <w:rFonts w:ascii="Hind Regular" w:hAnsi="Hind Regular" w:cs="Hind Regular"/>
        </w:rPr>
      </w:pPr>
      <w:r>
        <w:rPr>
          <w:rFonts w:ascii="Hind Regular" w:hAnsi="Hind Regular" w:cs="Hind Regular"/>
        </w:rPr>
        <w:t>GRC 600 Doctoral Academic Study and Writing</w:t>
      </w:r>
    </w:p>
    <w:p w14:paraId="4369E42F" w14:textId="09A6E942" w:rsidR="00211ACC" w:rsidRPr="00E334AA" w:rsidRDefault="00211ACC" w:rsidP="00211ACC">
      <w:pPr>
        <w:pStyle w:val="ListParagraph"/>
        <w:numPr>
          <w:ilvl w:val="0"/>
          <w:numId w:val="28"/>
        </w:numPr>
        <w:spacing w:line="240" w:lineRule="auto"/>
        <w:rPr>
          <w:rFonts w:ascii="Hind Regular" w:hAnsi="Hind Regular" w:cs="Hind Regular"/>
        </w:rPr>
      </w:pPr>
      <w:r>
        <w:rPr>
          <w:rFonts w:ascii="Hind Regular" w:hAnsi="Hind Regular" w:cs="Hind Regular"/>
        </w:rPr>
        <w:t xml:space="preserve">GRC 605 Business Research Methodology and Quantitative Statistics </w:t>
      </w:r>
    </w:p>
    <w:p w14:paraId="5063B8D6" w14:textId="6635F5C1" w:rsidR="00211ACC" w:rsidRPr="00E334AA" w:rsidRDefault="00211ACC" w:rsidP="00211ACC">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1CB6DAD0" w14:textId="1A2E809C" w:rsidR="00211ACC" w:rsidRPr="00E334AA" w:rsidRDefault="00211ACC" w:rsidP="00211ACC">
      <w:pPr>
        <w:pStyle w:val="ListParagraph"/>
        <w:numPr>
          <w:ilvl w:val="0"/>
          <w:numId w:val="29"/>
        </w:numPr>
        <w:spacing w:line="240" w:lineRule="auto"/>
        <w:rPr>
          <w:rFonts w:ascii="Hind Regular" w:hAnsi="Hind Regular" w:cs="Hind Regular"/>
        </w:rPr>
      </w:pPr>
      <w:r>
        <w:rPr>
          <w:rFonts w:ascii="Hind Regular" w:hAnsi="Hind Regular" w:cs="Hind Regular"/>
        </w:rPr>
        <w:t>MGT 616 Organizational Change and Development in Management System</w:t>
      </w:r>
    </w:p>
    <w:p w14:paraId="2DF514B6" w14:textId="69B06BBC" w:rsidR="00211ACC" w:rsidRDefault="00211ACC" w:rsidP="00211ACC">
      <w:pPr>
        <w:pStyle w:val="ListParagraph"/>
        <w:numPr>
          <w:ilvl w:val="0"/>
          <w:numId w:val="29"/>
        </w:numPr>
        <w:spacing w:line="240" w:lineRule="auto"/>
        <w:rPr>
          <w:rFonts w:ascii="Hind Regular" w:hAnsi="Hind Regular" w:cs="Hind Regular"/>
        </w:rPr>
      </w:pPr>
      <w:r>
        <w:rPr>
          <w:rFonts w:ascii="Hind Regular" w:hAnsi="Hind Regular" w:cs="Hind Regular"/>
        </w:rPr>
        <w:t>MGT 626 Managing Innovation Integrating Technology</w:t>
      </w:r>
    </w:p>
    <w:p w14:paraId="30220535" w14:textId="329ED36F" w:rsidR="00211ACC" w:rsidRDefault="00211ACC" w:rsidP="00211ACC">
      <w:pPr>
        <w:pStyle w:val="ListParagraph"/>
        <w:numPr>
          <w:ilvl w:val="0"/>
          <w:numId w:val="29"/>
        </w:numPr>
        <w:spacing w:line="240" w:lineRule="auto"/>
        <w:rPr>
          <w:rFonts w:ascii="Hind Regular" w:hAnsi="Hind Regular" w:cs="Hind Regular"/>
        </w:rPr>
      </w:pPr>
      <w:r>
        <w:rPr>
          <w:rFonts w:ascii="Hind Regular" w:hAnsi="Hind Regular" w:cs="Hind Regular"/>
        </w:rPr>
        <w:t>MGT 635 Merger and Acquisition</w:t>
      </w:r>
      <w:r w:rsidR="00DF5B87">
        <w:rPr>
          <w:rFonts w:ascii="Hind Regular" w:hAnsi="Hind Regular" w:cs="Hind Regular"/>
        </w:rPr>
        <w:t>: Due Diligence Report</w:t>
      </w:r>
    </w:p>
    <w:p w14:paraId="12221322" w14:textId="11AE1685" w:rsidR="00DF5B87" w:rsidRDefault="00DF5B87" w:rsidP="00211ACC">
      <w:pPr>
        <w:pStyle w:val="ListParagraph"/>
        <w:numPr>
          <w:ilvl w:val="0"/>
          <w:numId w:val="29"/>
        </w:numPr>
        <w:spacing w:line="240" w:lineRule="auto"/>
        <w:rPr>
          <w:rFonts w:ascii="Hind Regular" w:hAnsi="Hind Regular" w:cs="Hind Regular"/>
        </w:rPr>
      </w:pPr>
      <w:r>
        <w:rPr>
          <w:rFonts w:ascii="Hind Regular" w:hAnsi="Hind Regular" w:cs="Hind Regular"/>
        </w:rPr>
        <w:t>MGT 645 Strategic Management: A Global Approach</w:t>
      </w:r>
    </w:p>
    <w:p w14:paraId="002A5922" w14:textId="76E21973" w:rsidR="00DF5B87" w:rsidRPr="00E334AA" w:rsidRDefault="00DF5B87" w:rsidP="00DF5B87">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4AB9B4E9" w14:textId="38424F61" w:rsidR="00DF5B87" w:rsidRDefault="00DF5B87" w:rsidP="00DF5B87">
      <w:pPr>
        <w:pStyle w:val="ListParagraph"/>
        <w:numPr>
          <w:ilvl w:val="0"/>
          <w:numId w:val="29"/>
        </w:numPr>
        <w:spacing w:line="240" w:lineRule="auto"/>
        <w:rPr>
          <w:rFonts w:ascii="Hind Regular" w:hAnsi="Hind Regular" w:cs="Hind Regular"/>
        </w:rPr>
      </w:pPr>
      <w:r>
        <w:rPr>
          <w:rFonts w:ascii="Hind Regular" w:hAnsi="Hind Regular" w:cs="Hind Regular"/>
        </w:rPr>
        <w:t>MKT 640 E-Commerce Models and Applications</w:t>
      </w:r>
    </w:p>
    <w:p w14:paraId="515E2363" w14:textId="616298FF" w:rsidR="00DF5B87" w:rsidRPr="00DF5B87" w:rsidRDefault="00DF5B87" w:rsidP="00DF5B87">
      <w:pPr>
        <w:pStyle w:val="ListParagraph"/>
        <w:numPr>
          <w:ilvl w:val="0"/>
          <w:numId w:val="29"/>
        </w:numPr>
        <w:spacing w:line="240" w:lineRule="auto"/>
        <w:rPr>
          <w:rFonts w:ascii="Hind Regular" w:hAnsi="Hind Regular" w:cs="Hind Regular"/>
        </w:rPr>
      </w:pPr>
      <w:r>
        <w:rPr>
          <w:rFonts w:ascii="Hind Regular" w:hAnsi="Hind Regular" w:cs="Hind Regular"/>
        </w:rPr>
        <w:t>MGT 645 Marketing Research in Consumer Behavior</w:t>
      </w:r>
    </w:p>
    <w:p w14:paraId="2E2857F8" w14:textId="46877EC8" w:rsidR="00211ACC" w:rsidRPr="00E334AA" w:rsidRDefault="00DF5B87" w:rsidP="00211ACC">
      <w:pPr>
        <w:pStyle w:val="ListParagraph"/>
        <w:numPr>
          <w:ilvl w:val="0"/>
          <w:numId w:val="20"/>
        </w:numPr>
        <w:spacing w:line="240" w:lineRule="auto"/>
        <w:rPr>
          <w:rFonts w:ascii="Hind Regular" w:hAnsi="Hind Regular" w:cs="Hind Regular"/>
          <w:b/>
        </w:rPr>
      </w:pPr>
      <w:r>
        <w:rPr>
          <w:rFonts w:ascii="Hind Regular" w:hAnsi="Hind Regular" w:cs="Hind Regular"/>
          <w:b/>
        </w:rPr>
        <w:t>Specialization</w:t>
      </w:r>
      <w:r w:rsidR="00211ACC" w:rsidRPr="00E334AA">
        <w:rPr>
          <w:rFonts w:ascii="Hind Regular" w:hAnsi="Hind Regular" w:cs="Hind Regular"/>
          <w:b/>
        </w:rPr>
        <w:t xml:space="preserve"> Courses: </w:t>
      </w:r>
      <w:bookmarkStart w:id="1" w:name="_Hlk43902643"/>
      <w:r>
        <w:rPr>
          <w:rFonts w:ascii="Hind Regular" w:hAnsi="Hind Regular" w:cs="Hind Regular"/>
          <w:b/>
        </w:rPr>
        <w:t>15</w:t>
      </w:r>
      <w:r w:rsidR="00211ACC" w:rsidRPr="00E334AA">
        <w:rPr>
          <w:rFonts w:ascii="Hind Regular" w:hAnsi="Hind Regular" w:cs="Hind Regular"/>
          <w:b/>
        </w:rPr>
        <w:t xml:space="preserve"> </w:t>
      </w:r>
      <w:r w:rsidR="00211ACC">
        <w:rPr>
          <w:rFonts w:ascii="Hind Regular" w:hAnsi="Hind Regular" w:cs="Hind Regular"/>
          <w:b/>
        </w:rPr>
        <w:t>Credits</w:t>
      </w:r>
      <w:r w:rsidR="00211ACC" w:rsidRPr="00E334AA">
        <w:rPr>
          <w:rFonts w:ascii="Hind Regular" w:hAnsi="Hind Regular" w:cs="Hind Regular"/>
          <w:b/>
        </w:rPr>
        <w:t>/</w:t>
      </w:r>
      <w:r>
        <w:rPr>
          <w:rFonts w:ascii="Hind Regular" w:hAnsi="Hind Regular" w:cs="Hind Regular"/>
          <w:b/>
        </w:rPr>
        <w:t>5</w:t>
      </w:r>
      <w:r w:rsidR="00211ACC" w:rsidRPr="00E334AA">
        <w:rPr>
          <w:rFonts w:ascii="Hind Regular" w:hAnsi="Hind Regular" w:cs="Hind Regular"/>
          <w:b/>
        </w:rPr>
        <w:t xml:space="preserve"> Courses</w:t>
      </w:r>
      <w:bookmarkEnd w:id="1"/>
    </w:p>
    <w:p w14:paraId="561FBABB" w14:textId="3820998F" w:rsidR="00211ACC" w:rsidRDefault="00DF5B87" w:rsidP="00211ACC">
      <w:pPr>
        <w:pStyle w:val="ListParagraph"/>
        <w:numPr>
          <w:ilvl w:val="0"/>
          <w:numId w:val="29"/>
        </w:numPr>
        <w:spacing w:line="240" w:lineRule="auto"/>
        <w:rPr>
          <w:rFonts w:ascii="Hind Regular" w:hAnsi="Hind Regular" w:cs="Hind Regular"/>
        </w:rPr>
      </w:pPr>
      <w:r>
        <w:rPr>
          <w:rFonts w:ascii="Hind Regular" w:hAnsi="Hind Regular" w:cs="Hind Regular"/>
        </w:rPr>
        <w:t>Specialization Electives</w:t>
      </w:r>
    </w:p>
    <w:p w14:paraId="52F5EE40" w14:textId="3FC1E1FF" w:rsidR="00DF5B87" w:rsidRDefault="00DF5B87" w:rsidP="00DF5B87">
      <w:pPr>
        <w:pStyle w:val="ListParagraph"/>
        <w:numPr>
          <w:ilvl w:val="0"/>
          <w:numId w:val="29"/>
        </w:numPr>
        <w:spacing w:line="240" w:lineRule="auto"/>
        <w:rPr>
          <w:rFonts w:ascii="Hind Regular" w:hAnsi="Hind Regular" w:cs="Hind Regular"/>
        </w:rPr>
      </w:pPr>
      <w:r>
        <w:rPr>
          <w:rFonts w:ascii="Hind Regular" w:hAnsi="Hind Regular" w:cs="Hind Regular"/>
        </w:rPr>
        <w:t>Specialization Electives</w:t>
      </w:r>
    </w:p>
    <w:p w14:paraId="1F23D85F" w14:textId="77777777" w:rsidR="00DF5B87" w:rsidRDefault="00DF5B87" w:rsidP="00DF5B87">
      <w:pPr>
        <w:pStyle w:val="ListParagraph"/>
        <w:numPr>
          <w:ilvl w:val="0"/>
          <w:numId w:val="29"/>
        </w:numPr>
        <w:spacing w:line="240" w:lineRule="auto"/>
        <w:rPr>
          <w:rFonts w:ascii="Hind Regular" w:hAnsi="Hind Regular" w:cs="Hind Regular"/>
        </w:rPr>
      </w:pPr>
      <w:r>
        <w:rPr>
          <w:rFonts w:ascii="Hind Regular" w:hAnsi="Hind Regular" w:cs="Hind Regular"/>
        </w:rPr>
        <w:t>Specialization Electives</w:t>
      </w:r>
    </w:p>
    <w:p w14:paraId="494D5782" w14:textId="77777777" w:rsidR="00DF5B87" w:rsidRDefault="00DF5B87" w:rsidP="00DF5B87">
      <w:pPr>
        <w:pStyle w:val="ListParagraph"/>
        <w:numPr>
          <w:ilvl w:val="0"/>
          <w:numId w:val="29"/>
        </w:numPr>
        <w:spacing w:line="240" w:lineRule="auto"/>
        <w:rPr>
          <w:rFonts w:ascii="Hind Regular" w:hAnsi="Hind Regular" w:cs="Hind Regular"/>
        </w:rPr>
      </w:pPr>
      <w:r>
        <w:rPr>
          <w:rFonts w:ascii="Hind Regular" w:hAnsi="Hind Regular" w:cs="Hind Regular"/>
        </w:rPr>
        <w:t>Specialization Electives</w:t>
      </w:r>
    </w:p>
    <w:p w14:paraId="3722EC78" w14:textId="77777777" w:rsidR="00DF5B87" w:rsidRDefault="00DF5B87" w:rsidP="00DF5B87">
      <w:pPr>
        <w:pStyle w:val="ListParagraph"/>
        <w:numPr>
          <w:ilvl w:val="0"/>
          <w:numId w:val="29"/>
        </w:numPr>
        <w:spacing w:line="240" w:lineRule="auto"/>
        <w:rPr>
          <w:rFonts w:ascii="Hind Regular" w:hAnsi="Hind Regular" w:cs="Hind Regular"/>
        </w:rPr>
      </w:pPr>
      <w:r>
        <w:rPr>
          <w:rFonts w:ascii="Hind Regular" w:hAnsi="Hind Regular" w:cs="Hind Regular"/>
        </w:rPr>
        <w:t>Specialization Electives</w:t>
      </w:r>
    </w:p>
    <w:p w14:paraId="5C1EE1AD" w14:textId="1FA0EF01" w:rsidR="00211ACC" w:rsidRPr="00E334AA" w:rsidRDefault="00DF5B87" w:rsidP="00DF5B87">
      <w:pPr>
        <w:pStyle w:val="ListParagraph"/>
        <w:numPr>
          <w:ilvl w:val="0"/>
          <w:numId w:val="20"/>
        </w:numPr>
        <w:spacing w:line="240" w:lineRule="auto"/>
        <w:rPr>
          <w:rFonts w:ascii="Hind Regular" w:hAnsi="Hind Regular" w:cs="Hind Regular"/>
          <w:b/>
        </w:rPr>
      </w:pPr>
      <w:r>
        <w:rPr>
          <w:rFonts w:ascii="Hind Regular" w:hAnsi="Hind Regular" w:cs="Hind Regular"/>
          <w:b/>
        </w:rPr>
        <w:t>Comprehensive Competency Assessment: 0 Credits/1 Course</w:t>
      </w:r>
    </w:p>
    <w:p w14:paraId="27C499CB" w14:textId="035C3A8A" w:rsidR="00211ACC" w:rsidRPr="00E334AA" w:rsidRDefault="00DF5B87" w:rsidP="00211ACC">
      <w:pPr>
        <w:pStyle w:val="ListParagraph"/>
        <w:numPr>
          <w:ilvl w:val="0"/>
          <w:numId w:val="29"/>
        </w:numPr>
        <w:spacing w:line="240" w:lineRule="auto"/>
        <w:rPr>
          <w:rFonts w:ascii="Hind Regular" w:hAnsi="Hind Regular" w:cs="Hind Regular"/>
        </w:rPr>
      </w:pPr>
      <w:r>
        <w:rPr>
          <w:rFonts w:ascii="Hind Regular" w:hAnsi="Hind Regular" w:cs="Hind Regular"/>
        </w:rPr>
        <w:t xml:space="preserve">Comprehensive Competency Assessment </w:t>
      </w:r>
    </w:p>
    <w:p w14:paraId="7537D8ED" w14:textId="5456A25B" w:rsidR="00211ACC" w:rsidRPr="008958AF" w:rsidRDefault="00DF5B87" w:rsidP="00211ACC">
      <w:pPr>
        <w:pStyle w:val="ListParagraph"/>
        <w:numPr>
          <w:ilvl w:val="0"/>
          <w:numId w:val="20"/>
        </w:numPr>
        <w:spacing w:line="240" w:lineRule="auto"/>
        <w:rPr>
          <w:rFonts w:ascii="Hind Regular" w:hAnsi="Hind Regular" w:cs="Hind Regular"/>
          <w:b/>
        </w:rPr>
      </w:pPr>
      <w:r>
        <w:rPr>
          <w:rFonts w:ascii="Hind Regular" w:hAnsi="Hind Regular" w:cs="Hind Regular"/>
          <w:b/>
        </w:rPr>
        <w:t>Doctorate Dissertation Courses</w:t>
      </w:r>
      <w:r w:rsidR="00211ACC" w:rsidRPr="008958AF">
        <w:rPr>
          <w:rFonts w:ascii="Hind Regular" w:hAnsi="Hind Regular" w:cs="Hind Regular"/>
          <w:b/>
        </w:rPr>
        <w:t xml:space="preserve">: </w:t>
      </w:r>
      <w:r>
        <w:rPr>
          <w:rFonts w:ascii="Hind Regular" w:hAnsi="Hind Regular" w:cs="Hind Regular"/>
          <w:b/>
        </w:rPr>
        <w:t>15</w:t>
      </w:r>
      <w:r w:rsidR="00211ACC" w:rsidRPr="008958AF">
        <w:rPr>
          <w:rFonts w:ascii="Hind Regular" w:hAnsi="Hind Regular" w:cs="Hind Regular"/>
          <w:b/>
        </w:rPr>
        <w:t xml:space="preserve"> Credits/</w:t>
      </w:r>
      <w:r>
        <w:rPr>
          <w:rFonts w:ascii="Hind Regular" w:hAnsi="Hind Regular" w:cs="Hind Regular"/>
          <w:b/>
        </w:rPr>
        <w:t>5</w:t>
      </w:r>
      <w:r w:rsidR="00211ACC" w:rsidRPr="008958AF">
        <w:rPr>
          <w:rFonts w:ascii="Hind Regular" w:hAnsi="Hind Regular" w:cs="Hind Regular"/>
          <w:b/>
        </w:rPr>
        <w:t xml:space="preserve"> Courses</w:t>
      </w:r>
    </w:p>
    <w:p w14:paraId="7F4A39BD" w14:textId="3659AE00" w:rsidR="00DF5B87" w:rsidRPr="00DF5B87" w:rsidRDefault="00DF5B87" w:rsidP="00DF5B87">
      <w:pPr>
        <w:pStyle w:val="ListParagraph"/>
        <w:numPr>
          <w:ilvl w:val="0"/>
          <w:numId w:val="41"/>
        </w:numPr>
        <w:spacing w:line="240" w:lineRule="auto"/>
        <w:rPr>
          <w:rFonts w:ascii="Hind Regular" w:hAnsi="Hind Regular" w:cs="Hind Regular"/>
          <w:b/>
        </w:rPr>
      </w:pPr>
      <w:r w:rsidRPr="00DF5B87">
        <w:rPr>
          <w:rFonts w:ascii="Hind Regular" w:hAnsi="Hind Regular" w:cs="Hind Regular"/>
          <w:b/>
        </w:rPr>
        <w:t>Graduate Level Research</w:t>
      </w:r>
    </w:p>
    <w:p w14:paraId="5D961486" w14:textId="1B3D49EA" w:rsidR="00DF5B87" w:rsidRDefault="00DF5B87" w:rsidP="00DF5B87">
      <w:pPr>
        <w:pStyle w:val="ListParagraph"/>
        <w:numPr>
          <w:ilvl w:val="0"/>
          <w:numId w:val="28"/>
        </w:numPr>
        <w:spacing w:line="240" w:lineRule="auto"/>
        <w:rPr>
          <w:rFonts w:ascii="Hind Regular" w:hAnsi="Hind Regular" w:cs="Hind Regular"/>
        </w:rPr>
      </w:pPr>
      <w:r>
        <w:rPr>
          <w:rFonts w:ascii="Hind Regular" w:hAnsi="Hind Regular" w:cs="Hind Regular"/>
        </w:rPr>
        <w:t>GRC 641 Chapter 1 Dissertation Introduction</w:t>
      </w:r>
    </w:p>
    <w:p w14:paraId="024F758E" w14:textId="2E44167C" w:rsidR="00DF5B87" w:rsidRDefault="00DF5B87" w:rsidP="00DF5B87">
      <w:pPr>
        <w:pStyle w:val="ListParagraph"/>
        <w:numPr>
          <w:ilvl w:val="0"/>
          <w:numId w:val="28"/>
        </w:numPr>
        <w:spacing w:line="240" w:lineRule="auto"/>
        <w:rPr>
          <w:rFonts w:ascii="Hind Regular" w:hAnsi="Hind Regular" w:cs="Hind Regular"/>
        </w:rPr>
      </w:pPr>
      <w:r>
        <w:rPr>
          <w:rFonts w:ascii="Hind Regular" w:hAnsi="Hind Regular" w:cs="Hind Regular"/>
        </w:rPr>
        <w:t>GRC 642 Chapter 2 Dissertation Literature Review</w:t>
      </w:r>
    </w:p>
    <w:p w14:paraId="051F4FBE" w14:textId="6C6B5A40" w:rsidR="00DF5B87" w:rsidRDefault="00DF5B87" w:rsidP="00DF5B87">
      <w:pPr>
        <w:pStyle w:val="ListParagraph"/>
        <w:numPr>
          <w:ilvl w:val="0"/>
          <w:numId w:val="28"/>
        </w:numPr>
        <w:spacing w:line="240" w:lineRule="auto"/>
        <w:rPr>
          <w:rFonts w:ascii="Hind Regular" w:hAnsi="Hind Regular" w:cs="Hind Regular"/>
        </w:rPr>
      </w:pPr>
      <w:r>
        <w:rPr>
          <w:rFonts w:ascii="Hind Regular" w:hAnsi="Hind Regular" w:cs="Hind Regular"/>
        </w:rPr>
        <w:t>GRC 643 Chapter 3 Dissertation Methodology</w:t>
      </w:r>
    </w:p>
    <w:p w14:paraId="6D723106" w14:textId="4FB79E68" w:rsidR="00DF5B87" w:rsidRDefault="00DF5B87" w:rsidP="00DF5B87">
      <w:pPr>
        <w:pStyle w:val="ListParagraph"/>
        <w:numPr>
          <w:ilvl w:val="0"/>
          <w:numId w:val="28"/>
        </w:numPr>
        <w:spacing w:line="240" w:lineRule="auto"/>
        <w:rPr>
          <w:rFonts w:ascii="Hind Regular" w:hAnsi="Hind Regular" w:cs="Hind Regular"/>
        </w:rPr>
      </w:pPr>
      <w:r>
        <w:rPr>
          <w:rFonts w:ascii="Hind Regular" w:hAnsi="Hind Regular" w:cs="Hind Regular"/>
        </w:rPr>
        <w:t>GRC 644 Chapter 4 Dissertation Results and Findings</w:t>
      </w:r>
    </w:p>
    <w:p w14:paraId="5244CA88" w14:textId="587BB044" w:rsidR="00DF5B87" w:rsidRDefault="00DF5B87" w:rsidP="00DF5B87">
      <w:pPr>
        <w:pStyle w:val="ListParagraph"/>
        <w:numPr>
          <w:ilvl w:val="0"/>
          <w:numId w:val="28"/>
        </w:numPr>
        <w:spacing w:line="240" w:lineRule="auto"/>
        <w:rPr>
          <w:rFonts w:ascii="Hind Regular" w:hAnsi="Hind Regular" w:cs="Hind Regular"/>
        </w:rPr>
      </w:pPr>
      <w:r>
        <w:rPr>
          <w:rFonts w:ascii="Hind Regular" w:hAnsi="Hind Regular" w:cs="Hind Regular"/>
        </w:rPr>
        <w:t>GRC 645 Chapter 5 Dissertation Conclusions and Recommendations/Dissertation Presentation and Oral Defense</w:t>
      </w:r>
    </w:p>
    <w:p w14:paraId="540632BD" w14:textId="0A02D55B" w:rsidR="00DF5B87" w:rsidRDefault="00DF5B87" w:rsidP="00DF5B87">
      <w:pPr>
        <w:spacing w:line="240" w:lineRule="auto"/>
        <w:ind w:left="1800"/>
        <w:rPr>
          <w:rFonts w:ascii="Hind Regular" w:hAnsi="Hind Regular" w:cs="Hind Regular"/>
        </w:rPr>
      </w:pPr>
    </w:p>
    <w:p w14:paraId="13A224A4" w14:textId="77777777" w:rsidR="00DF5B87" w:rsidRDefault="00DF5B87" w:rsidP="00DF5B87">
      <w:pPr>
        <w:pStyle w:val="BodyText"/>
        <w:rPr>
          <w:rFonts w:ascii="Hind" w:eastAsiaTheme="majorEastAsia" w:hAnsi="Hind" w:cstheme="majorBidi"/>
          <w:caps/>
          <w:color w:val="1F4E79" w:themeColor="accent1" w:themeShade="80"/>
          <w:sz w:val="26"/>
          <w:szCs w:val="10"/>
        </w:rPr>
      </w:pPr>
    </w:p>
    <w:p w14:paraId="7A53C1C6" w14:textId="77777777" w:rsidR="00DF5B87" w:rsidRDefault="00DF5B87" w:rsidP="00DF5B87">
      <w:pPr>
        <w:pStyle w:val="BodyText"/>
        <w:rPr>
          <w:rFonts w:ascii="Hind" w:eastAsiaTheme="majorEastAsia" w:hAnsi="Hind" w:cstheme="majorBidi"/>
          <w:caps/>
          <w:color w:val="1F4E79" w:themeColor="accent1" w:themeShade="80"/>
          <w:sz w:val="26"/>
          <w:szCs w:val="10"/>
        </w:rPr>
      </w:pPr>
    </w:p>
    <w:p w14:paraId="2D548661" w14:textId="77777777" w:rsidR="00DF5B87" w:rsidRDefault="00DF5B87" w:rsidP="00DF5B87">
      <w:pPr>
        <w:pStyle w:val="BodyText"/>
        <w:rPr>
          <w:rFonts w:ascii="Hind" w:eastAsiaTheme="majorEastAsia" w:hAnsi="Hind" w:cstheme="majorBidi"/>
          <w:caps/>
          <w:color w:val="1F4E79" w:themeColor="accent1" w:themeShade="80"/>
          <w:sz w:val="26"/>
          <w:szCs w:val="10"/>
        </w:rPr>
      </w:pPr>
    </w:p>
    <w:p w14:paraId="7A2B9E86" w14:textId="77777777" w:rsidR="00DF5B87" w:rsidRDefault="00DF5B87" w:rsidP="00DF5B87">
      <w:pPr>
        <w:pStyle w:val="BodyText"/>
        <w:rPr>
          <w:rFonts w:ascii="Hind" w:eastAsiaTheme="majorEastAsia" w:hAnsi="Hind" w:cstheme="majorBidi"/>
          <w:caps/>
          <w:color w:val="1F4E79" w:themeColor="accent1" w:themeShade="80"/>
          <w:sz w:val="26"/>
          <w:szCs w:val="10"/>
        </w:rPr>
      </w:pPr>
    </w:p>
    <w:p w14:paraId="7F3C528A" w14:textId="61663DF8" w:rsidR="00437439" w:rsidRDefault="00DF5B87" w:rsidP="00DF5B87">
      <w:pPr>
        <w:pStyle w:val="BodyText"/>
        <w:rPr>
          <w:rFonts w:ascii="Hind Regular" w:hAnsi="Hind Regular" w:cs="Hind Regular"/>
          <w:sz w:val="24"/>
        </w:rPr>
      </w:pPr>
      <w:r>
        <w:rPr>
          <w:rFonts w:ascii="Hind" w:eastAsiaTheme="majorEastAsia" w:hAnsi="Hind" w:cstheme="majorBidi"/>
          <w:caps/>
          <w:color w:val="1F4E79" w:themeColor="accent1" w:themeShade="80"/>
          <w:sz w:val="26"/>
          <w:szCs w:val="10"/>
        </w:rPr>
        <w:lastRenderedPageBreak/>
        <w:t>SPECIALIZATION</w:t>
      </w:r>
      <w:r w:rsidRPr="00051D00">
        <w:rPr>
          <w:rFonts w:ascii="Hind" w:eastAsiaTheme="majorEastAsia" w:hAnsi="Hind" w:cstheme="majorBidi"/>
          <w:caps/>
          <w:color w:val="1F4E79" w:themeColor="accent1" w:themeShade="80"/>
          <w:sz w:val="26"/>
          <w:szCs w:val="10"/>
        </w:rPr>
        <w:t xml:space="preserve"> Elective Courses - (Select </w:t>
      </w:r>
      <w:r>
        <w:rPr>
          <w:rFonts w:ascii="Hind" w:eastAsiaTheme="majorEastAsia" w:hAnsi="Hind" w:cstheme="majorBidi"/>
          <w:caps/>
          <w:color w:val="1F4E79" w:themeColor="accent1" w:themeShade="80"/>
          <w:sz w:val="26"/>
          <w:szCs w:val="10"/>
        </w:rPr>
        <w:t>5</w:t>
      </w:r>
      <w:r w:rsidRPr="00051D00">
        <w:rPr>
          <w:rFonts w:ascii="Hind" w:eastAsiaTheme="majorEastAsia" w:hAnsi="Hind" w:cstheme="majorBidi"/>
          <w:caps/>
          <w:color w:val="1F4E79" w:themeColor="accent1" w:themeShade="80"/>
          <w:sz w:val="26"/>
          <w:szCs w:val="10"/>
        </w:rPr>
        <w:t xml:space="preserve"> courses from the list below)</w:t>
      </w:r>
    </w:p>
    <w:p w14:paraId="259B655F" w14:textId="2A642AFC" w:rsidR="00382C40" w:rsidRPr="00F81DF6" w:rsidRDefault="00382C40" w:rsidP="0092246A">
      <w:pPr>
        <w:pStyle w:val="BodyText"/>
        <w:rPr>
          <w:rFonts w:ascii="Hind Regular" w:eastAsiaTheme="minorHAnsi" w:hAnsi="Hind Regular" w:cs="Hind Regular"/>
          <w:color w:val="221F1F"/>
          <w:sz w:val="19"/>
          <w:szCs w:val="19"/>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51"/>
      </w:tblGrid>
      <w:tr w:rsidR="009967C7" w14:paraId="743B2E9D" w14:textId="77777777" w:rsidTr="009967C7">
        <w:tc>
          <w:tcPr>
            <w:tcW w:w="1440" w:type="dxa"/>
          </w:tcPr>
          <w:p w14:paraId="1A69CAB6"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HCM 603</w:t>
            </w:r>
          </w:p>
        </w:tc>
        <w:tc>
          <w:tcPr>
            <w:tcW w:w="6351" w:type="dxa"/>
          </w:tcPr>
          <w:p w14:paraId="679257B2"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Strategies for Healthcare Leadership</w:t>
            </w:r>
          </w:p>
        </w:tc>
      </w:tr>
      <w:tr w:rsidR="009967C7" w14:paraId="38025E7A" w14:textId="77777777" w:rsidTr="009967C7">
        <w:tc>
          <w:tcPr>
            <w:tcW w:w="1440" w:type="dxa"/>
          </w:tcPr>
          <w:p w14:paraId="1D782CE8"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 xml:space="preserve">HCM 612   </w:t>
            </w:r>
          </w:p>
        </w:tc>
        <w:tc>
          <w:tcPr>
            <w:tcW w:w="6351" w:type="dxa"/>
          </w:tcPr>
          <w:p w14:paraId="265F7B1A"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Economic Evaluation in Healthcare: Merging Theory with Practice</w:t>
            </w:r>
          </w:p>
        </w:tc>
      </w:tr>
      <w:tr w:rsidR="009967C7" w14:paraId="6EA7503D" w14:textId="77777777" w:rsidTr="009967C7">
        <w:tc>
          <w:tcPr>
            <w:tcW w:w="1440" w:type="dxa"/>
          </w:tcPr>
          <w:p w14:paraId="4DEF337B"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HCM 620</w:t>
            </w:r>
          </w:p>
        </w:tc>
        <w:tc>
          <w:tcPr>
            <w:tcW w:w="6351" w:type="dxa"/>
          </w:tcPr>
          <w:p w14:paraId="6C96C242"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 xml:space="preserve">Managing Disaster: Perspectives for Healthcare Leaders </w:t>
            </w:r>
          </w:p>
        </w:tc>
      </w:tr>
      <w:tr w:rsidR="009967C7" w14:paraId="11C7068C" w14:textId="77777777" w:rsidTr="009967C7">
        <w:tc>
          <w:tcPr>
            <w:tcW w:w="1440" w:type="dxa"/>
          </w:tcPr>
          <w:p w14:paraId="23BE3484"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HCM 625</w:t>
            </w:r>
          </w:p>
        </w:tc>
        <w:tc>
          <w:tcPr>
            <w:tcW w:w="6351" w:type="dxa"/>
          </w:tcPr>
          <w:p w14:paraId="52F16546"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 xml:space="preserve">Healthcare Marketing: Tools and Techniques </w:t>
            </w:r>
          </w:p>
        </w:tc>
      </w:tr>
      <w:tr w:rsidR="009967C7" w14:paraId="6E8A1848" w14:textId="77777777" w:rsidTr="009967C7">
        <w:tc>
          <w:tcPr>
            <w:tcW w:w="1440" w:type="dxa"/>
          </w:tcPr>
          <w:p w14:paraId="1B52F3B7"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HCM 630</w:t>
            </w:r>
          </w:p>
        </w:tc>
        <w:tc>
          <w:tcPr>
            <w:tcW w:w="6351" w:type="dxa"/>
          </w:tcPr>
          <w:p w14:paraId="585C7890"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Quality Management in Healthcare: A Systems Approach</w:t>
            </w:r>
          </w:p>
        </w:tc>
      </w:tr>
      <w:tr w:rsidR="009967C7" w14:paraId="57F6A36E" w14:textId="77777777" w:rsidTr="009967C7">
        <w:tc>
          <w:tcPr>
            <w:tcW w:w="1440" w:type="dxa"/>
          </w:tcPr>
          <w:p w14:paraId="42D2788B"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630</w:t>
            </w:r>
          </w:p>
        </w:tc>
        <w:tc>
          <w:tcPr>
            <w:tcW w:w="6351" w:type="dxa"/>
          </w:tcPr>
          <w:p w14:paraId="1F67460A"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 xml:space="preserve">Information Technology in Organizations </w:t>
            </w:r>
          </w:p>
        </w:tc>
      </w:tr>
      <w:tr w:rsidR="009967C7" w14:paraId="3C2DF76F" w14:textId="77777777" w:rsidTr="009967C7">
        <w:tc>
          <w:tcPr>
            <w:tcW w:w="1440" w:type="dxa"/>
          </w:tcPr>
          <w:p w14:paraId="2BE89CD6"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635</w:t>
            </w:r>
            <w:r w:rsidRPr="00BF2220">
              <w:rPr>
                <w:rFonts w:ascii="Hind Regular" w:eastAsiaTheme="minorHAnsi" w:hAnsi="Hind Regular" w:cs="Hind Regular"/>
                <w:color w:val="221F1F"/>
                <w:szCs w:val="20"/>
              </w:rPr>
              <w:t xml:space="preserve">   </w:t>
            </w:r>
          </w:p>
        </w:tc>
        <w:tc>
          <w:tcPr>
            <w:tcW w:w="6351" w:type="dxa"/>
          </w:tcPr>
          <w:p w14:paraId="15D58A79"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 xml:space="preserve">Managing IT Projects </w:t>
            </w:r>
          </w:p>
        </w:tc>
      </w:tr>
      <w:tr w:rsidR="009967C7" w14:paraId="10DEC8C5" w14:textId="77777777" w:rsidTr="009967C7">
        <w:tc>
          <w:tcPr>
            <w:tcW w:w="1440" w:type="dxa"/>
          </w:tcPr>
          <w:p w14:paraId="4A7A2EFF"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638</w:t>
            </w:r>
            <w:r w:rsidRPr="00BF2220">
              <w:rPr>
                <w:rFonts w:ascii="Hind Regular" w:eastAsiaTheme="minorHAnsi" w:hAnsi="Hind Regular" w:cs="Hind Regular"/>
                <w:color w:val="221F1F"/>
                <w:szCs w:val="20"/>
              </w:rPr>
              <w:t xml:space="preserve">   </w:t>
            </w:r>
          </w:p>
        </w:tc>
        <w:tc>
          <w:tcPr>
            <w:tcW w:w="6351" w:type="dxa"/>
          </w:tcPr>
          <w:p w14:paraId="4C69C607" w14:textId="77777777" w:rsidR="009967C7" w:rsidRDefault="009967C7" w:rsidP="0092246A">
            <w:pPr>
              <w:spacing w:line="240" w:lineRule="auto"/>
              <w:rPr>
                <w:rFonts w:ascii="Hind Regular" w:hAnsi="Hind Regular" w:cs="Hind Regular"/>
                <w:sz w:val="18"/>
                <w:szCs w:val="26"/>
              </w:rPr>
            </w:pPr>
            <w:r>
              <w:rPr>
                <w:rFonts w:ascii="Hind Regular" w:hAnsi="Hind Regular" w:cs="Hind Regular"/>
                <w:color w:val="221F1F"/>
                <w:szCs w:val="20"/>
              </w:rPr>
              <w:t xml:space="preserve">Knowledge Management: Concepts and Practices </w:t>
            </w:r>
          </w:p>
        </w:tc>
      </w:tr>
      <w:tr w:rsidR="009967C7" w:rsidRPr="00BF2220" w14:paraId="66056215" w14:textId="77777777" w:rsidTr="009967C7">
        <w:tc>
          <w:tcPr>
            <w:tcW w:w="1440" w:type="dxa"/>
          </w:tcPr>
          <w:p w14:paraId="4DC8F952"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639</w:t>
            </w:r>
            <w:r w:rsidRPr="00BF2220">
              <w:rPr>
                <w:rFonts w:ascii="Hind Regular" w:eastAsiaTheme="minorHAnsi" w:hAnsi="Hind Regular" w:cs="Hind Regular"/>
                <w:color w:val="221F1F"/>
                <w:szCs w:val="20"/>
              </w:rPr>
              <w:t xml:space="preserve">  </w:t>
            </w:r>
          </w:p>
        </w:tc>
        <w:tc>
          <w:tcPr>
            <w:tcW w:w="6351" w:type="dxa"/>
          </w:tcPr>
          <w:p w14:paraId="32118AC4"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Enterprise Resource Planning and Management</w:t>
            </w:r>
          </w:p>
        </w:tc>
      </w:tr>
      <w:tr w:rsidR="009967C7" w:rsidRPr="00BF2220" w14:paraId="477F0DF3" w14:textId="77777777" w:rsidTr="009967C7">
        <w:tc>
          <w:tcPr>
            <w:tcW w:w="1440" w:type="dxa"/>
          </w:tcPr>
          <w:p w14:paraId="7790BA82"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IST 655</w:t>
            </w:r>
            <w:r w:rsidRPr="00BF2220">
              <w:rPr>
                <w:rFonts w:ascii="Hind Regular" w:eastAsiaTheme="minorHAnsi" w:hAnsi="Hind Regular" w:cs="Hind Regular"/>
                <w:color w:val="221F1F"/>
                <w:szCs w:val="20"/>
              </w:rPr>
              <w:t xml:space="preserve">   </w:t>
            </w:r>
          </w:p>
        </w:tc>
        <w:tc>
          <w:tcPr>
            <w:tcW w:w="6351" w:type="dxa"/>
          </w:tcPr>
          <w:p w14:paraId="0650093D" w14:textId="77777777" w:rsidR="009967C7" w:rsidRPr="00BF2220" w:rsidRDefault="009967C7" w:rsidP="0092246A">
            <w:pPr>
              <w:pStyle w:val="BodyText"/>
              <w:ind w:right="341"/>
              <w:rPr>
                <w:rFonts w:ascii="Hind Regular" w:hAnsi="Hind Regular" w:cs="Hind Regular"/>
                <w:color w:val="221F1F"/>
                <w:sz w:val="20"/>
                <w:szCs w:val="20"/>
              </w:rPr>
            </w:pPr>
            <w:r>
              <w:rPr>
                <w:rFonts w:ascii="Hind Regular" w:eastAsiaTheme="minorHAnsi" w:hAnsi="Hind Regular" w:cs="Hind Regular"/>
                <w:color w:val="221F1F"/>
                <w:sz w:val="20"/>
                <w:szCs w:val="20"/>
              </w:rPr>
              <w:t>Effective Security Management</w:t>
            </w:r>
          </w:p>
        </w:tc>
      </w:tr>
      <w:tr w:rsidR="009967C7" w:rsidRPr="00BF2220" w14:paraId="41F3BB1E" w14:textId="77777777" w:rsidTr="009967C7">
        <w:tc>
          <w:tcPr>
            <w:tcW w:w="1440" w:type="dxa"/>
          </w:tcPr>
          <w:p w14:paraId="7047043B"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610</w:t>
            </w:r>
            <w:r w:rsidRPr="00BF2220">
              <w:rPr>
                <w:rFonts w:ascii="Hind Regular" w:eastAsiaTheme="minorHAnsi" w:hAnsi="Hind Regular" w:cs="Hind Regular"/>
                <w:color w:val="221F1F"/>
                <w:szCs w:val="20"/>
              </w:rPr>
              <w:t xml:space="preserve">   </w:t>
            </w:r>
          </w:p>
        </w:tc>
        <w:tc>
          <w:tcPr>
            <w:tcW w:w="6351" w:type="dxa"/>
          </w:tcPr>
          <w:p w14:paraId="6F7A4D48"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Mastering Leadership: Theories and Concepts</w:t>
            </w:r>
          </w:p>
        </w:tc>
      </w:tr>
      <w:tr w:rsidR="009967C7" w:rsidRPr="00BF2220" w14:paraId="68DFDFFB" w14:textId="77777777" w:rsidTr="009967C7">
        <w:tc>
          <w:tcPr>
            <w:tcW w:w="1440" w:type="dxa"/>
          </w:tcPr>
          <w:p w14:paraId="3E5E4065"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618</w:t>
            </w:r>
            <w:r w:rsidRPr="00BF2220">
              <w:rPr>
                <w:rFonts w:ascii="Hind Regular" w:eastAsiaTheme="minorHAnsi" w:hAnsi="Hind Regular" w:cs="Hind Regular"/>
                <w:color w:val="221F1F"/>
                <w:szCs w:val="20"/>
              </w:rPr>
              <w:t xml:space="preserve">   </w:t>
            </w:r>
          </w:p>
        </w:tc>
        <w:tc>
          <w:tcPr>
            <w:tcW w:w="6351" w:type="dxa"/>
          </w:tcPr>
          <w:p w14:paraId="40D93C02"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 xml:space="preserve">International Business </w:t>
            </w:r>
          </w:p>
        </w:tc>
      </w:tr>
      <w:tr w:rsidR="009967C7" w:rsidRPr="00BF2220" w14:paraId="5FA38E38" w14:textId="77777777" w:rsidTr="009967C7">
        <w:tc>
          <w:tcPr>
            <w:tcW w:w="1440" w:type="dxa"/>
          </w:tcPr>
          <w:p w14:paraId="6FA0966B"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620</w:t>
            </w:r>
            <w:r w:rsidRPr="00BF2220">
              <w:rPr>
                <w:rFonts w:ascii="Hind Regular" w:eastAsiaTheme="minorHAnsi" w:hAnsi="Hind Regular" w:cs="Hind Regular"/>
                <w:color w:val="221F1F"/>
                <w:szCs w:val="20"/>
              </w:rPr>
              <w:t xml:space="preserve">   </w:t>
            </w:r>
          </w:p>
        </w:tc>
        <w:tc>
          <w:tcPr>
            <w:tcW w:w="6351" w:type="dxa"/>
          </w:tcPr>
          <w:p w14:paraId="7EB778D5"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 xml:space="preserve">Risk Management </w:t>
            </w:r>
          </w:p>
        </w:tc>
      </w:tr>
      <w:tr w:rsidR="009967C7" w:rsidRPr="00BF2220" w14:paraId="25951C32" w14:textId="77777777" w:rsidTr="009967C7">
        <w:tc>
          <w:tcPr>
            <w:tcW w:w="1440" w:type="dxa"/>
          </w:tcPr>
          <w:p w14:paraId="2093EA83"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630</w:t>
            </w:r>
            <w:r w:rsidRPr="00BF2220">
              <w:rPr>
                <w:rFonts w:ascii="Hind Regular" w:eastAsiaTheme="minorHAnsi" w:hAnsi="Hind Regular" w:cs="Hind Regular"/>
                <w:color w:val="221F1F"/>
                <w:szCs w:val="20"/>
              </w:rPr>
              <w:t xml:space="preserve">   </w:t>
            </w:r>
          </w:p>
        </w:tc>
        <w:tc>
          <w:tcPr>
            <w:tcW w:w="6351" w:type="dxa"/>
          </w:tcPr>
          <w:p w14:paraId="65987A34"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 xml:space="preserve">Business Logistics: Theory and Practice </w:t>
            </w:r>
          </w:p>
        </w:tc>
      </w:tr>
      <w:tr w:rsidR="009967C7" w:rsidRPr="00710FA7" w14:paraId="0405CAA4" w14:textId="77777777" w:rsidTr="009967C7">
        <w:tc>
          <w:tcPr>
            <w:tcW w:w="1440" w:type="dxa"/>
          </w:tcPr>
          <w:p w14:paraId="646774F1"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650</w:t>
            </w:r>
            <w:r w:rsidRPr="00BF2220">
              <w:rPr>
                <w:rFonts w:ascii="Hind Regular" w:eastAsiaTheme="minorHAnsi" w:hAnsi="Hind Regular" w:cs="Hind Regular"/>
                <w:color w:val="221F1F"/>
                <w:szCs w:val="20"/>
              </w:rPr>
              <w:t xml:space="preserve">   </w:t>
            </w:r>
          </w:p>
        </w:tc>
        <w:tc>
          <w:tcPr>
            <w:tcW w:w="6351" w:type="dxa"/>
          </w:tcPr>
          <w:p w14:paraId="6FFE2607" w14:textId="77777777" w:rsidR="009967C7" w:rsidRPr="00710FA7" w:rsidRDefault="009967C7" w:rsidP="0092246A">
            <w:pPr>
              <w:pStyle w:val="BodyText"/>
              <w:ind w:right="341"/>
              <w:rPr>
                <w:rFonts w:ascii="Hind Regular" w:eastAsiaTheme="minorHAnsi" w:hAnsi="Hind Regular" w:cs="Hind Regular"/>
                <w:color w:val="221F1F"/>
                <w:sz w:val="20"/>
                <w:szCs w:val="20"/>
              </w:rPr>
            </w:pPr>
            <w:r>
              <w:rPr>
                <w:rFonts w:ascii="Hind Regular" w:eastAsiaTheme="minorHAnsi" w:hAnsi="Hind Regular" w:cs="Hind Regular"/>
                <w:color w:val="221F1F"/>
                <w:sz w:val="20"/>
                <w:szCs w:val="20"/>
              </w:rPr>
              <w:t xml:space="preserve">Project Management </w:t>
            </w:r>
          </w:p>
        </w:tc>
      </w:tr>
      <w:tr w:rsidR="009967C7" w:rsidRPr="00BF2220" w14:paraId="77855DE2" w14:textId="77777777" w:rsidTr="009967C7">
        <w:tc>
          <w:tcPr>
            <w:tcW w:w="1440" w:type="dxa"/>
          </w:tcPr>
          <w:p w14:paraId="6D3B9EDC"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655</w:t>
            </w:r>
            <w:r w:rsidRPr="00BF2220">
              <w:rPr>
                <w:rFonts w:ascii="Hind Regular" w:eastAsiaTheme="minorHAnsi" w:hAnsi="Hind Regular" w:cs="Hind Regular"/>
                <w:color w:val="221F1F"/>
                <w:szCs w:val="20"/>
              </w:rPr>
              <w:t xml:space="preserve">   </w:t>
            </w:r>
          </w:p>
        </w:tc>
        <w:tc>
          <w:tcPr>
            <w:tcW w:w="6351" w:type="dxa"/>
          </w:tcPr>
          <w:p w14:paraId="234A6159"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 xml:space="preserve">Financing Entrepreneurial Ventures </w:t>
            </w:r>
          </w:p>
        </w:tc>
      </w:tr>
      <w:tr w:rsidR="009967C7" w:rsidRPr="00BF2220" w14:paraId="538C93D6" w14:textId="77777777" w:rsidTr="009967C7">
        <w:tc>
          <w:tcPr>
            <w:tcW w:w="1440" w:type="dxa"/>
          </w:tcPr>
          <w:p w14:paraId="526F9D0A"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657</w:t>
            </w:r>
            <w:r w:rsidRPr="00BF2220">
              <w:rPr>
                <w:rFonts w:ascii="Hind Regular" w:eastAsiaTheme="minorHAnsi" w:hAnsi="Hind Regular" w:cs="Hind Regular"/>
                <w:color w:val="221F1F"/>
                <w:szCs w:val="20"/>
              </w:rPr>
              <w:t xml:space="preserve">   </w:t>
            </w:r>
          </w:p>
        </w:tc>
        <w:tc>
          <w:tcPr>
            <w:tcW w:w="6351" w:type="dxa"/>
          </w:tcPr>
          <w:p w14:paraId="1EE85EE1"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Case Studies in Global Entrepreneurship</w:t>
            </w:r>
          </w:p>
        </w:tc>
      </w:tr>
      <w:tr w:rsidR="009967C7" w:rsidRPr="00BF2220" w14:paraId="012300C6" w14:textId="77777777" w:rsidTr="009967C7">
        <w:tc>
          <w:tcPr>
            <w:tcW w:w="1440" w:type="dxa"/>
          </w:tcPr>
          <w:p w14:paraId="53105820"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660</w:t>
            </w:r>
            <w:r w:rsidRPr="00BF2220">
              <w:rPr>
                <w:rFonts w:ascii="Hind Regular" w:eastAsiaTheme="minorHAnsi" w:hAnsi="Hind Regular" w:cs="Hind Regular"/>
                <w:color w:val="221F1F"/>
                <w:szCs w:val="20"/>
              </w:rPr>
              <w:t xml:space="preserve">   </w:t>
            </w:r>
          </w:p>
        </w:tc>
        <w:tc>
          <w:tcPr>
            <w:tcW w:w="6351" w:type="dxa"/>
          </w:tcPr>
          <w:p w14:paraId="3511A63B"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Strategic Entrepreneurship</w:t>
            </w:r>
          </w:p>
        </w:tc>
      </w:tr>
      <w:tr w:rsidR="009967C7" w:rsidRPr="00BF2220" w14:paraId="23F3377D" w14:textId="77777777" w:rsidTr="009967C7">
        <w:tc>
          <w:tcPr>
            <w:tcW w:w="1440" w:type="dxa"/>
          </w:tcPr>
          <w:p w14:paraId="36E16F84"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Pr>
                <w:rFonts w:ascii="Hind Regular" w:eastAsiaTheme="minorHAnsi" w:hAnsi="Hind Regular" w:cs="Hind Regular"/>
                <w:color w:val="221F1F"/>
                <w:szCs w:val="20"/>
              </w:rPr>
              <w:t>MGT 662</w:t>
            </w:r>
            <w:r w:rsidRPr="00BF2220">
              <w:rPr>
                <w:rFonts w:ascii="Hind Regular" w:eastAsiaTheme="minorHAnsi" w:hAnsi="Hind Regular" w:cs="Hind Regular"/>
                <w:color w:val="221F1F"/>
                <w:szCs w:val="20"/>
              </w:rPr>
              <w:t xml:space="preserve">   </w:t>
            </w:r>
          </w:p>
        </w:tc>
        <w:tc>
          <w:tcPr>
            <w:tcW w:w="6351" w:type="dxa"/>
          </w:tcPr>
          <w:p w14:paraId="017FEEA7"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 xml:space="preserve">Entrepreneurship and Small Business Management </w:t>
            </w:r>
          </w:p>
        </w:tc>
      </w:tr>
      <w:tr w:rsidR="009967C7" w:rsidRPr="00BF2220" w14:paraId="36F90461" w14:textId="77777777" w:rsidTr="009967C7">
        <w:tc>
          <w:tcPr>
            <w:tcW w:w="1440" w:type="dxa"/>
          </w:tcPr>
          <w:p w14:paraId="44A48071" w14:textId="77777777" w:rsidR="009967C7" w:rsidRPr="00710FA7" w:rsidRDefault="009967C7" w:rsidP="0092246A">
            <w:pPr>
              <w:pStyle w:val="ListParagraph"/>
              <w:numPr>
                <w:ilvl w:val="0"/>
                <w:numId w:val="40"/>
              </w:numPr>
              <w:spacing w:line="240" w:lineRule="auto"/>
              <w:ind w:left="435" w:hanging="270"/>
              <w:rPr>
                <w:rFonts w:ascii="Hind Regular" w:eastAsiaTheme="minorHAnsi" w:hAnsi="Hind Regular" w:cs="Hind Regular"/>
                <w:color w:val="221F1F"/>
                <w:szCs w:val="20"/>
              </w:rPr>
            </w:pPr>
            <w:r w:rsidRPr="00BF2220">
              <w:rPr>
                <w:rFonts w:ascii="Hind Regular" w:eastAsiaTheme="minorHAnsi" w:hAnsi="Hind Regular" w:cs="Hind Regular"/>
                <w:color w:val="221F1F"/>
                <w:szCs w:val="20"/>
              </w:rPr>
              <w:t xml:space="preserve">MGT </w:t>
            </w:r>
            <w:r>
              <w:rPr>
                <w:rFonts w:ascii="Hind Regular" w:eastAsiaTheme="minorHAnsi" w:hAnsi="Hind Regular" w:cs="Hind Regular"/>
                <w:color w:val="221F1F"/>
                <w:szCs w:val="20"/>
              </w:rPr>
              <w:t>665</w:t>
            </w:r>
          </w:p>
        </w:tc>
        <w:tc>
          <w:tcPr>
            <w:tcW w:w="6351" w:type="dxa"/>
          </w:tcPr>
          <w:p w14:paraId="75E03FB5" w14:textId="77777777" w:rsidR="009967C7" w:rsidRPr="00BF2220" w:rsidRDefault="009967C7" w:rsidP="0092246A">
            <w:pPr>
              <w:spacing w:line="240" w:lineRule="auto"/>
              <w:rPr>
                <w:rFonts w:ascii="Hind Regular" w:hAnsi="Hind Regular" w:cs="Hind Regular"/>
                <w:color w:val="221F1F"/>
                <w:szCs w:val="20"/>
              </w:rPr>
            </w:pPr>
            <w:r>
              <w:rPr>
                <w:rFonts w:ascii="Hind Regular" w:hAnsi="Hind Regular" w:cs="Hind Regular"/>
                <w:color w:val="221F1F"/>
                <w:szCs w:val="20"/>
              </w:rPr>
              <w:t xml:space="preserve">Exploring Entrepreneurship and Economics </w:t>
            </w:r>
          </w:p>
        </w:tc>
      </w:tr>
    </w:tbl>
    <w:p w14:paraId="76C8B58F" w14:textId="77777777" w:rsidR="0092246A" w:rsidRDefault="0092246A" w:rsidP="00211ACC"/>
    <w:sectPr w:rsidR="0092246A" w:rsidSect="00AA3B57">
      <w:headerReference w:type="default" r:id="rId8"/>
      <w:footerReference w:type="default" r:id="rId9"/>
      <w:headerReference w:type="first" r:id="rId10"/>
      <w:footerReference w:type="first" r:id="rId11"/>
      <w:type w:val="continuous"/>
      <w:pgSz w:w="12240" w:h="15840"/>
      <w:pgMar w:top="1987" w:right="1008" w:bottom="1440"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2727A30D" w:rsidR="009A7DB9" w:rsidRPr="00377135" w:rsidRDefault="00F62893" w:rsidP="00964C9E">
    <w:pPr>
      <w:pStyle w:val="Heading3"/>
      <w:rPr>
        <w:rFonts w:ascii="Hind Regular" w:hAnsi="Hind Regular" w:cs="Hind Regular"/>
        <w:sz w:val="4"/>
        <w:szCs w:val="4"/>
      </w:rPr>
    </w:pPr>
    <w:r w:rsidRPr="00377135">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135">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40A24"/>
    <w:multiLevelType w:val="hybridMultilevel"/>
    <w:tmpl w:val="784C6948"/>
    <w:lvl w:ilvl="0" w:tplc="A1548B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4"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8"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3"/>
  </w:num>
  <w:num w:numId="13">
    <w:abstractNumId w:val="37"/>
  </w:num>
  <w:num w:numId="14">
    <w:abstractNumId w:val="31"/>
  </w:num>
  <w:num w:numId="15">
    <w:abstractNumId w:val="14"/>
  </w:num>
  <w:num w:numId="16">
    <w:abstractNumId w:val="17"/>
  </w:num>
  <w:num w:numId="17">
    <w:abstractNumId w:val="20"/>
  </w:num>
  <w:num w:numId="18">
    <w:abstractNumId w:val="15"/>
  </w:num>
  <w:num w:numId="19">
    <w:abstractNumId w:val="25"/>
  </w:num>
  <w:num w:numId="20">
    <w:abstractNumId w:val="27"/>
  </w:num>
  <w:num w:numId="21">
    <w:abstractNumId w:val="13"/>
  </w:num>
  <w:num w:numId="22">
    <w:abstractNumId w:val="38"/>
  </w:num>
  <w:num w:numId="23">
    <w:abstractNumId w:val="28"/>
  </w:num>
  <w:num w:numId="24">
    <w:abstractNumId w:val="18"/>
  </w:num>
  <w:num w:numId="25">
    <w:abstractNumId w:val="29"/>
  </w:num>
  <w:num w:numId="26">
    <w:abstractNumId w:val="32"/>
  </w:num>
  <w:num w:numId="27">
    <w:abstractNumId w:val="34"/>
  </w:num>
  <w:num w:numId="28">
    <w:abstractNumId w:val="36"/>
  </w:num>
  <w:num w:numId="29">
    <w:abstractNumId w:val="30"/>
  </w:num>
  <w:num w:numId="30">
    <w:abstractNumId w:val="24"/>
  </w:num>
  <w:num w:numId="31">
    <w:abstractNumId w:val="10"/>
  </w:num>
  <w:num w:numId="32">
    <w:abstractNumId w:val="16"/>
  </w:num>
  <w:num w:numId="33">
    <w:abstractNumId w:val="26"/>
  </w:num>
  <w:num w:numId="34">
    <w:abstractNumId w:val="33"/>
  </w:num>
  <w:num w:numId="35">
    <w:abstractNumId w:val="39"/>
  </w:num>
  <w:num w:numId="36">
    <w:abstractNumId w:val="35"/>
  </w:num>
  <w:num w:numId="37">
    <w:abstractNumId w:val="19"/>
  </w:num>
  <w:num w:numId="38">
    <w:abstractNumId w:val="11"/>
  </w:num>
  <w:num w:numId="39">
    <w:abstractNumId w:val="40"/>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665B2"/>
    <w:rsid w:val="00077BFC"/>
    <w:rsid w:val="00082458"/>
    <w:rsid w:val="000A57C1"/>
    <w:rsid w:val="000C18B5"/>
    <w:rsid w:val="000C46FB"/>
    <w:rsid w:val="00161595"/>
    <w:rsid w:val="00172F76"/>
    <w:rsid w:val="00196789"/>
    <w:rsid w:val="001B5FB5"/>
    <w:rsid w:val="001F5A01"/>
    <w:rsid w:val="001F7175"/>
    <w:rsid w:val="00211ACC"/>
    <w:rsid w:val="00264A6D"/>
    <w:rsid w:val="002F0E9A"/>
    <w:rsid w:val="002F4CA1"/>
    <w:rsid w:val="00315D6A"/>
    <w:rsid w:val="00341F75"/>
    <w:rsid w:val="00376B77"/>
    <w:rsid w:val="00377135"/>
    <w:rsid w:val="00382C40"/>
    <w:rsid w:val="00387371"/>
    <w:rsid w:val="003A7A1B"/>
    <w:rsid w:val="003E2EF6"/>
    <w:rsid w:val="003F61FC"/>
    <w:rsid w:val="00417090"/>
    <w:rsid w:val="00422D5C"/>
    <w:rsid w:val="00437439"/>
    <w:rsid w:val="00450D22"/>
    <w:rsid w:val="00455A25"/>
    <w:rsid w:val="0047153A"/>
    <w:rsid w:val="004972D6"/>
    <w:rsid w:val="004B737C"/>
    <w:rsid w:val="004E40C8"/>
    <w:rsid w:val="00536A4C"/>
    <w:rsid w:val="005377AE"/>
    <w:rsid w:val="005617DC"/>
    <w:rsid w:val="006019CD"/>
    <w:rsid w:val="00611B47"/>
    <w:rsid w:val="00624B4E"/>
    <w:rsid w:val="00642791"/>
    <w:rsid w:val="00642933"/>
    <w:rsid w:val="006A7004"/>
    <w:rsid w:val="006B26F3"/>
    <w:rsid w:val="006E74B4"/>
    <w:rsid w:val="00710A60"/>
    <w:rsid w:val="0073497C"/>
    <w:rsid w:val="00752050"/>
    <w:rsid w:val="00761A2D"/>
    <w:rsid w:val="00763250"/>
    <w:rsid w:val="007D5D91"/>
    <w:rsid w:val="007E2A44"/>
    <w:rsid w:val="007E63D7"/>
    <w:rsid w:val="0080149D"/>
    <w:rsid w:val="008166F9"/>
    <w:rsid w:val="00892BE3"/>
    <w:rsid w:val="008A40B6"/>
    <w:rsid w:val="008B70E7"/>
    <w:rsid w:val="008E2DBE"/>
    <w:rsid w:val="008E454A"/>
    <w:rsid w:val="008F57F1"/>
    <w:rsid w:val="0090218B"/>
    <w:rsid w:val="00917A62"/>
    <w:rsid w:val="0092246A"/>
    <w:rsid w:val="009243E2"/>
    <w:rsid w:val="00927DBD"/>
    <w:rsid w:val="00943998"/>
    <w:rsid w:val="009469C8"/>
    <w:rsid w:val="00964C9E"/>
    <w:rsid w:val="009967C7"/>
    <w:rsid w:val="00996CB2"/>
    <w:rsid w:val="009A7DB9"/>
    <w:rsid w:val="009B32C8"/>
    <w:rsid w:val="009F2679"/>
    <w:rsid w:val="00A57405"/>
    <w:rsid w:val="00A67B4C"/>
    <w:rsid w:val="00A7068F"/>
    <w:rsid w:val="00A91F02"/>
    <w:rsid w:val="00AA3B57"/>
    <w:rsid w:val="00AB1226"/>
    <w:rsid w:val="00AC7E9C"/>
    <w:rsid w:val="00AD6538"/>
    <w:rsid w:val="00AF3118"/>
    <w:rsid w:val="00AF4D46"/>
    <w:rsid w:val="00B016C3"/>
    <w:rsid w:val="00B056B9"/>
    <w:rsid w:val="00B07D83"/>
    <w:rsid w:val="00B10648"/>
    <w:rsid w:val="00B1295A"/>
    <w:rsid w:val="00B34396"/>
    <w:rsid w:val="00B6039E"/>
    <w:rsid w:val="00B613A4"/>
    <w:rsid w:val="00B86112"/>
    <w:rsid w:val="00BA3161"/>
    <w:rsid w:val="00BA5A56"/>
    <w:rsid w:val="00BC0E7C"/>
    <w:rsid w:val="00BC5EB0"/>
    <w:rsid w:val="00C00C88"/>
    <w:rsid w:val="00C22D43"/>
    <w:rsid w:val="00C239BE"/>
    <w:rsid w:val="00C37C65"/>
    <w:rsid w:val="00CB07B2"/>
    <w:rsid w:val="00CB08C6"/>
    <w:rsid w:val="00CB5A2C"/>
    <w:rsid w:val="00CE4618"/>
    <w:rsid w:val="00D06362"/>
    <w:rsid w:val="00D11097"/>
    <w:rsid w:val="00D559AB"/>
    <w:rsid w:val="00D63F4C"/>
    <w:rsid w:val="00D72CF3"/>
    <w:rsid w:val="00DB6B23"/>
    <w:rsid w:val="00DD3618"/>
    <w:rsid w:val="00DF5B87"/>
    <w:rsid w:val="00E26FEB"/>
    <w:rsid w:val="00E27120"/>
    <w:rsid w:val="00E334AA"/>
    <w:rsid w:val="00E33B7D"/>
    <w:rsid w:val="00E36EBF"/>
    <w:rsid w:val="00E4285B"/>
    <w:rsid w:val="00E663AB"/>
    <w:rsid w:val="00EA16EF"/>
    <w:rsid w:val="00EA28BD"/>
    <w:rsid w:val="00ED1CA3"/>
    <w:rsid w:val="00F1296A"/>
    <w:rsid w:val="00F13BA2"/>
    <w:rsid w:val="00F35BAC"/>
    <w:rsid w:val="00F456EE"/>
    <w:rsid w:val="00F46EA9"/>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8CFE97-28CB-4DC1-9DF1-FCF88E1F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2019-07-19T19:49:00Z</cp:lastPrinted>
  <dcterms:created xsi:type="dcterms:W3CDTF">2020-06-25T02:28:00Z</dcterms:created>
  <dcterms:modified xsi:type="dcterms:W3CDTF">2020-06-25T02:28:00Z</dcterms:modified>
</cp:coreProperties>
</file>